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36" w:rsidRDefault="00EE3536" w:rsidP="00EE3536">
      <w:pPr>
        <w:pStyle w:val="ConsPlusNormal"/>
        <w:widowControl/>
        <w:ind w:firstLine="0"/>
        <w:jc w:val="both"/>
        <w:rPr>
          <w:sz w:val="2"/>
          <w:szCs w:val="2"/>
        </w:rPr>
      </w:pPr>
      <w:r>
        <w:t>29 июня 2012 года N 96-ФЗ</w:t>
      </w:r>
      <w:r>
        <w:br/>
      </w:r>
      <w:r>
        <w:br/>
      </w:r>
    </w:p>
    <w:p w:rsidR="00EE3536" w:rsidRDefault="00EE3536" w:rsidP="00EE3536">
      <w:pPr>
        <w:pStyle w:val="ConsPlusNonformat"/>
        <w:widowControl/>
        <w:pBdr>
          <w:top w:val="single" w:sz="6" w:space="0" w:color="auto"/>
        </w:pBdr>
        <w:rPr>
          <w:sz w:val="2"/>
          <w:szCs w:val="2"/>
        </w:rPr>
      </w:pPr>
    </w:p>
    <w:p w:rsidR="00EE3536" w:rsidRDefault="00EE3536" w:rsidP="00EE3536">
      <w:pPr>
        <w:pStyle w:val="ConsPlusNormal"/>
        <w:widowControl/>
        <w:ind w:firstLine="0"/>
        <w:jc w:val="both"/>
      </w:pPr>
    </w:p>
    <w:p w:rsidR="00EE3536" w:rsidRDefault="00EE3536" w:rsidP="00EE3536">
      <w:pPr>
        <w:pStyle w:val="ConsPlusTitle"/>
        <w:widowControl/>
        <w:jc w:val="center"/>
      </w:pPr>
      <w:r>
        <w:t>РОССИЙСКАЯ ФЕДЕРАЦИЯ</w:t>
      </w:r>
    </w:p>
    <w:p w:rsidR="00EE3536" w:rsidRDefault="00EE3536" w:rsidP="00EE3536">
      <w:pPr>
        <w:pStyle w:val="ConsPlusTitle"/>
        <w:widowControl/>
        <w:jc w:val="center"/>
      </w:pPr>
    </w:p>
    <w:p w:rsidR="00EE3536" w:rsidRDefault="00EE3536" w:rsidP="00EE3536">
      <w:pPr>
        <w:pStyle w:val="ConsPlusTitle"/>
        <w:widowControl/>
        <w:jc w:val="center"/>
      </w:pPr>
      <w:r>
        <w:t>ФЕДЕРАЛЬНЫЙ ЗАКОН</w:t>
      </w:r>
    </w:p>
    <w:p w:rsidR="00EE3536" w:rsidRDefault="00EE3536" w:rsidP="00EE3536">
      <w:pPr>
        <w:pStyle w:val="ConsPlusTitle"/>
        <w:widowControl/>
        <w:jc w:val="center"/>
      </w:pPr>
    </w:p>
    <w:p w:rsidR="00EE3536" w:rsidRDefault="00EE3536" w:rsidP="00EE3536">
      <w:pPr>
        <w:pStyle w:val="ConsPlusTitle"/>
        <w:widowControl/>
        <w:jc w:val="center"/>
      </w:pPr>
      <w:r>
        <w:t>О ВНЕСЕНИИ ИЗМЕНЕНИЙ</w:t>
      </w:r>
    </w:p>
    <w:p w:rsidR="00EE3536" w:rsidRDefault="00EE3536" w:rsidP="00EE3536">
      <w:pPr>
        <w:pStyle w:val="ConsPlusTitle"/>
        <w:widowControl/>
        <w:jc w:val="center"/>
      </w:pPr>
      <w:r>
        <w:t>В ОТДЕЛЬНЫЕ ЗАКОНОДАТЕЛЬНЫЕ АКТЫ РОССИЙСКОЙ ФЕДЕРАЦИИ</w:t>
      </w:r>
    </w:p>
    <w:p w:rsidR="00EE3536" w:rsidRDefault="00EE3536" w:rsidP="00EE3536">
      <w:pPr>
        <w:pStyle w:val="ConsPlusNormal"/>
        <w:widowControl/>
        <w:ind w:firstLine="0"/>
        <w:jc w:val="center"/>
      </w:pPr>
    </w:p>
    <w:p w:rsidR="00EE3536" w:rsidRDefault="00EE3536" w:rsidP="00EE3536">
      <w:pPr>
        <w:pStyle w:val="ConsPlusNormal"/>
        <w:widowControl/>
        <w:ind w:firstLine="0"/>
        <w:jc w:val="right"/>
      </w:pPr>
      <w:r>
        <w:t>Принят</w:t>
      </w:r>
    </w:p>
    <w:p w:rsidR="00EE3536" w:rsidRDefault="00EE3536" w:rsidP="00EE3536">
      <w:pPr>
        <w:pStyle w:val="ConsPlusNormal"/>
        <w:widowControl/>
        <w:ind w:firstLine="0"/>
        <w:jc w:val="right"/>
      </w:pPr>
      <w:r>
        <w:t>Государственной Думой</w:t>
      </w:r>
    </w:p>
    <w:p w:rsidR="00EE3536" w:rsidRDefault="00EE3536" w:rsidP="00EE3536">
      <w:pPr>
        <w:pStyle w:val="ConsPlusNormal"/>
        <w:widowControl/>
        <w:ind w:firstLine="0"/>
        <w:jc w:val="right"/>
      </w:pPr>
      <w:r>
        <w:t>22 июня 2012 года</w:t>
      </w:r>
    </w:p>
    <w:p w:rsidR="00EE3536" w:rsidRDefault="00EE3536" w:rsidP="00EE3536">
      <w:pPr>
        <w:pStyle w:val="ConsPlusNormal"/>
        <w:widowControl/>
        <w:ind w:firstLine="0"/>
        <w:jc w:val="right"/>
      </w:pPr>
    </w:p>
    <w:p w:rsidR="00EE3536" w:rsidRDefault="00EE3536" w:rsidP="00EE3536">
      <w:pPr>
        <w:pStyle w:val="ConsPlusNormal"/>
        <w:widowControl/>
        <w:ind w:firstLine="0"/>
        <w:jc w:val="right"/>
      </w:pPr>
      <w:r>
        <w:t>Одобрен</w:t>
      </w:r>
    </w:p>
    <w:p w:rsidR="00EE3536" w:rsidRDefault="00EE3536" w:rsidP="00EE3536">
      <w:pPr>
        <w:pStyle w:val="ConsPlusNormal"/>
        <w:widowControl/>
        <w:ind w:firstLine="0"/>
        <w:jc w:val="right"/>
      </w:pPr>
      <w:r>
        <w:t>Советом Федерации</w:t>
      </w:r>
    </w:p>
    <w:p w:rsidR="00EE3536" w:rsidRDefault="00EE3536" w:rsidP="00EE3536">
      <w:pPr>
        <w:pStyle w:val="ConsPlusNormal"/>
        <w:widowControl/>
        <w:ind w:firstLine="0"/>
        <w:jc w:val="right"/>
      </w:pPr>
      <w:r>
        <w:t>27 июня 2012 года</w:t>
      </w:r>
    </w:p>
    <w:p w:rsidR="00EE3536" w:rsidRDefault="00EE3536" w:rsidP="00EE3536">
      <w:pPr>
        <w:pStyle w:val="ConsPlusNormal"/>
        <w:widowControl/>
        <w:ind w:firstLine="0"/>
        <w:jc w:val="right"/>
      </w:pPr>
    </w:p>
    <w:p w:rsidR="00EE3536" w:rsidRDefault="00EE3536" w:rsidP="00EE3536">
      <w:pPr>
        <w:pStyle w:val="ConsPlusNormal"/>
        <w:widowControl/>
        <w:ind w:firstLine="540"/>
        <w:jc w:val="both"/>
        <w:outlineLvl w:val="0"/>
      </w:pPr>
      <w:r>
        <w:t>Статья 1</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Пункт 1 статьи 3 Закона Российской Федерации от 9 декабря 1991 года N 2003-1 "О налогах на имущество физических лиц" (Ведомости Съезда народных депутатов Российской Федерации и Верховного Совета Российской Федерации, 1992, N 8, ст. 362; Собрание законодательства Российской Федерации, 1994, N 16, ст. 1863; 1999, N 29, ст. 3689; 2002, N 30, ст. 3027; 2009, N 48, ст. 5733) после слов "типа использования объекта налогообложения" дополнить словами ", а также в зависимости от места нахождения объекта налогообложения применительно к муниципальным образованиям, включенным в состав внутригородской территории города федерального значения Москвы в результате изменения его границ, в случае, если в соответствии с законом города федерального значения Москвы налог на имущество физических лиц отнесен к источникам доходов бюджетов указанных муниципальных образований".</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2</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Внести в статью 13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2004, N 27, ст. 2711; 2007, N 1, ст. 21) следующие изменения:</w:t>
      </w:r>
    </w:p>
    <w:p w:rsidR="00EE3536" w:rsidRDefault="00EE3536" w:rsidP="00EE3536">
      <w:pPr>
        <w:pStyle w:val="ConsPlusNormal"/>
        <w:widowControl/>
        <w:ind w:firstLine="540"/>
        <w:jc w:val="both"/>
      </w:pPr>
      <w:r>
        <w:t>1) дополнить новой частью третьей следующего содержания:</w:t>
      </w:r>
    </w:p>
    <w:p w:rsidR="00EE3536" w:rsidRDefault="00EE3536" w:rsidP="00EE3536">
      <w:pPr>
        <w:pStyle w:val="ConsPlusNormal"/>
        <w:widowControl/>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EE3536" w:rsidRDefault="00EE3536" w:rsidP="00EE3536">
      <w:pPr>
        <w:pStyle w:val="ConsPlusNormal"/>
        <w:widowControl/>
        <w:ind w:firstLine="540"/>
        <w:jc w:val="both"/>
      </w:pPr>
      <w:r>
        <w:t>2) части третью - шестую считать соответственно частями четвертой - седьмой.</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3</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Статью 33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2004, N 35, ст. 3607; 2005, N 1, ст. 43; 2008, N 20, ст. 2251; 2009, N 52, ст. 6410) дополнить пунктом 10.1 следующего содержания:</w:t>
      </w:r>
    </w:p>
    <w:p w:rsidR="00EE3536" w:rsidRDefault="00EE3536" w:rsidP="00EE3536">
      <w:pPr>
        <w:pStyle w:val="ConsPlusNormal"/>
        <w:widowControl/>
        <w:ind w:firstLine="540"/>
        <w:jc w:val="both"/>
      </w:pPr>
      <w:r>
        <w:t xml:space="preserve">"10.1. В случае изменения границ между субъектами Российской Федерации, муниципальными образованиями, населенными пунктами уточненные сведения об адресе (местоположении) здания (строения), сооружения, помещения, объекта незавершенного строительства или земельного участка вносятся в Единый государственный реестр прав без заявления правообладателя и без повторной регистрации такого объекта недвижимого имущества в соответствии с правовым актом уполномоченного органа государственной власти или органа местного самоуправления, являющимся основанием для изменения адреса (местоположения) здания (строения), сооружения, помещения, объекта незавершенного строительства или земельного участка, и (или) кадастровым паспортом такого объекта недвижимого имущества, содержащим новые сведения о таком объекте недвижимого имущества. Данные сведения представляются в органы, осуществляющие государственную регистрацию прав, указанными органом государственной власти или органом местного самоуправления и (или) организацией по </w:t>
      </w:r>
      <w:r>
        <w:lastRenderedPageBreak/>
        <w:t>государственному техническому учету и (или) технической инвентаризации в течение трех месяцев со дня изменения границ между субъектами Российской Федерации, муниципальными образованиями, населенными пунктами.".</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4</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Внести в главу VIII Федерального закона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2005, N 1, ст. 25; N 19, ст. 1752; 2006, N 1, ст. 10; N 52, ст. 5498; 2007, N 46, ст. 5554; 2008, N 30, ст. 3616; N 45, ст. 5142; 2009, N 1, ст. 17; 2011, N 30, ст. 4590, 4596; N 45, ст. 6333; N 48, ст. 6732) следующие изменения:</w:t>
      </w:r>
    </w:p>
    <w:p w:rsidR="00EE3536" w:rsidRDefault="00EE3536" w:rsidP="00EE3536">
      <w:pPr>
        <w:pStyle w:val="ConsPlusNormal"/>
        <w:widowControl/>
        <w:ind w:firstLine="540"/>
        <w:jc w:val="both"/>
      </w:pPr>
      <w:r>
        <w:t>1) наименование изложить в следующей редакции:</w:t>
      </w:r>
    </w:p>
    <w:p w:rsidR="00EE3536" w:rsidRDefault="00EE3536" w:rsidP="00EE3536">
      <w:pPr>
        <w:pStyle w:val="ConsPlusNormal"/>
        <w:widowControl/>
        <w:ind w:firstLine="540"/>
        <w:jc w:val="both"/>
      </w:pPr>
    </w:p>
    <w:p w:rsidR="00EE3536" w:rsidRDefault="00EE3536" w:rsidP="00EE3536">
      <w:pPr>
        <w:pStyle w:val="ConsPlusNormal"/>
        <w:widowControl/>
        <w:ind w:firstLine="0"/>
        <w:jc w:val="center"/>
      </w:pPr>
      <w:r>
        <w:t>"Глава VIII. ЗАКЛЮЧИТЕЛЬНЫЕ И ПЕРЕХОДНЫЕ ПОЛОЖЕНИЯ";</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2) дополнить статьей 29.1 следующего содержания:</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"Статья 29.1. Переходные положения</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5</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Внести в часть вторую Налогового кодекса Российской Федерации (Собрание законодательства Российской Федерации, 2000, N 32, ст. 3340; 2001, N 53, ст. 5023; 2002, N 30, ст. 3021; 2003, N 1, ст. 6; N 28, ст. 2886; 2004, N 30, ст. 3083; N 31, ст. 3231; N 49, ст. 4840; 2005, N 25, ст. 2428; N 30, ст. 3112; 2006, N 12, ст. 1233; 2007, N 1, ст. 31; N 23, ст. 2691; N 31, ст. 4013; 2008, N 30, ст. 3611; 2009, N 30, ст. 3739; N 48, ст. 5733; 2010, N 48, ст. 6247) следующие изменения:</w:t>
      </w:r>
    </w:p>
    <w:p w:rsidR="00EE3536" w:rsidRDefault="00EE3536" w:rsidP="00EE3536">
      <w:pPr>
        <w:pStyle w:val="ConsPlusNormal"/>
        <w:widowControl/>
        <w:ind w:firstLine="540"/>
        <w:jc w:val="both"/>
      </w:pPr>
      <w:r>
        <w:t>1) статью 346.26 дополнить пунктом 1.1 следующего содержания:</w:t>
      </w:r>
    </w:p>
    <w:p w:rsidR="00EE3536" w:rsidRDefault="00EE3536" w:rsidP="00EE3536">
      <w:pPr>
        <w:pStyle w:val="ConsPlusNormal"/>
        <w:widowControl/>
        <w:ind w:firstLine="540"/>
        <w:jc w:val="both"/>
      </w:pPr>
      <w:r>
        <w:t>"1.1. В городе федерального значения Москве система налогообложения в виде единого налога на вмененный доход для отдельных видов деятельности может быть введена в действие на период до двух лет со дня изменения границ города федерального значения Москвы в отдельных муниципальных образованиях, включенных в состав внутригородской территории города федерального значения Москвы в результате изменения его границ, в случае, если на день их изменения указанная система налогообложения действовала в таких муниципальных образованиях на основании нормативных правовых актов представительных органов муниципальных районов, городских округов.";</w:t>
      </w:r>
    </w:p>
    <w:p w:rsidR="00EE3536" w:rsidRDefault="00EE3536" w:rsidP="00EE3536">
      <w:pPr>
        <w:pStyle w:val="ConsPlusNormal"/>
        <w:widowControl/>
        <w:ind w:firstLine="540"/>
        <w:jc w:val="both"/>
      </w:pPr>
      <w:r>
        <w:t>2) пункт 2 статьи 394 дополнить словами ", а также в зависимости от места нахождения объекта налогообложения применительно к муниципальным образованиям, включенным в состав внутригородской территории города федерального значения Москвы в результате изменения его границ, в случае, если в соответствии с законом города федерального значения Москвы земельный налог отнесен к источникам доходов бюджетов указанных муниципальных образований".</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6</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В пункте 14 статьи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слова "С 31 декабря 2012 года" заменить словами "Применительно к городу федерального значения Москве с 31 декабря 2014 года и в других случаях с 31 декабря 2012 года".</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7</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 xml:space="preserve">Статью 19.1 Федерального закона от 24 июля 2002 года N 101-ФЗ "Об обороте земель сельскохозяйственного назначения" (Собрание законодательства Российской Федерации, 2002, N </w:t>
      </w:r>
      <w:r>
        <w:lastRenderedPageBreak/>
        <w:t>30, ст. 3018; 2003, N 28, ст. 2882; 2005, N 30, ст. 3098; 2011, N 1, ст. 47) дополнить пунктом 7 следующего содержания:</w:t>
      </w:r>
    </w:p>
    <w:p w:rsidR="00EE3536" w:rsidRDefault="00EE3536" w:rsidP="00EE3536">
      <w:pPr>
        <w:pStyle w:val="ConsPlusNormal"/>
        <w:widowControl/>
        <w:ind w:firstLine="540"/>
        <w:jc w:val="both"/>
      </w:pPr>
      <w:r>
        <w:t>"7.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статьей 8 настоящего Федерального закона.".</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8</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Абзац первый пункта 5 статьи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2009, N 48, ст. 5711; 2010, N 31, ст. 4156) после слов "если иное не установлено" дополнить словами "другими федеральными законами или".</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9</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Часть 3 статьи 79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2006, N 1, ст. 10) дополнить абзацами следующего содержания:</w:t>
      </w:r>
    </w:p>
    <w:p w:rsidR="00EE3536" w:rsidRDefault="00EE3536" w:rsidP="00EE3536">
      <w:pPr>
        <w:pStyle w:val="ConsPlusNormal"/>
        <w:widowControl/>
        <w:ind w:firstLine="540"/>
        <w:jc w:val="both"/>
      </w:pPr>
      <w: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EE3536" w:rsidRDefault="00EE3536" w:rsidP="00EE3536">
      <w:pPr>
        <w:pStyle w:val="ConsPlusNormal"/>
        <w:widowControl/>
        <w:ind w:firstLine="540"/>
        <w:jc w:val="both"/>
      </w:pPr>
      <w: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10</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Внести в 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следующие изменения:</w:t>
      </w:r>
    </w:p>
    <w:p w:rsidR="00EE3536" w:rsidRDefault="00EE3536" w:rsidP="00EE3536">
      <w:pPr>
        <w:pStyle w:val="ConsPlusNormal"/>
        <w:widowControl/>
        <w:ind w:firstLine="540"/>
        <w:jc w:val="both"/>
      </w:pPr>
      <w:r>
        <w:t>1) в абзаце первом части 1 статьи 4 слова "не позднее чем до 31 декабря 2012 года" заменить словами "применительно к городу федерального значения Москве до 31 декабря 2014 года и в других случаях не позднее чем до 31 декабря 2012 года";</w:t>
      </w:r>
    </w:p>
    <w:p w:rsidR="00EE3536" w:rsidRDefault="00EE3536" w:rsidP="00EE3536">
      <w:pPr>
        <w:pStyle w:val="ConsPlusNormal"/>
        <w:widowControl/>
        <w:ind w:firstLine="540"/>
        <w:jc w:val="both"/>
      </w:pPr>
      <w:r>
        <w:t>2) дополнить статьей 17.1 следующего содержания:</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"Статья 17.1</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До 31 декабря 2014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EE3536" w:rsidRDefault="00EE3536" w:rsidP="00EE3536">
      <w:pPr>
        <w:pStyle w:val="ConsPlusNormal"/>
        <w:widowControl/>
        <w:ind w:firstLine="540"/>
        <w:jc w:val="both"/>
      </w:pPr>
      <w:r>
        <w:t>1)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EE3536" w:rsidRDefault="00EE3536" w:rsidP="00EE3536">
      <w:pPr>
        <w:pStyle w:val="ConsPlusNormal"/>
        <w:widowControl/>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11</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Внести в Жилищный кодекс Российской Федерации (Собрание законодательства Российской Федерации, 2005, N 1, ст. 14; 2008, N 30, ст. 3616; 2010, N 31, ст. 4206) следующие изменения:</w:t>
      </w:r>
    </w:p>
    <w:p w:rsidR="00EE3536" w:rsidRDefault="00EE3536" w:rsidP="00EE3536">
      <w:pPr>
        <w:pStyle w:val="ConsPlusNormal"/>
        <w:widowControl/>
        <w:ind w:firstLine="540"/>
        <w:jc w:val="both"/>
      </w:pPr>
      <w:r>
        <w:t>1) часть 3 статьи 156 после слов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дополнить словами ",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E3536" w:rsidRDefault="00EE3536" w:rsidP="00EE3536">
      <w:pPr>
        <w:pStyle w:val="ConsPlusNormal"/>
        <w:widowControl/>
        <w:ind w:firstLine="540"/>
        <w:jc w:val="both"/>
      </w:pPr>
      <w:r>
        <w:t>2) часть 4 статьи 158 после слов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дополнить словами ",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12</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Федеральный закон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ст. 3597, 3599; 2009, N 11, ст. 1261; N 19, ст. 2283; N 52, ст. 6441, 6455; 2011, N 1, ст. 54; N 19, ст. 2716; N 30, ст. 4570, 4590; N 49, ст. 7043; N 51, ст. 7448) дополнить статьей 4.5 следующего содержания:</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"Статья 4.5</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1. Леса, которые ранее располагались на землях лесного фонда на территориях, включенных в состав внутригородской территории города федерального значения Москвы в результате изменения его границ, решениями уполномоченного органа исполнительной власти города федерального значения Москвы могут быть отнесены к зеленому фонду в соответствии с законодательством в области охраны окружающей среды.</w:t>
      </w:r>
    </w:p>
    <w:p w:rsidR="00EE3536" w:rsidRDefault="00EE3536" w:rsidP="00EE3536">
      <w:pPr>
        <w:pStyle w:val="ConsPlusNormal"/>
        <w:widowControl/>
        <w:ind w:firstLine="540"/>
        <w:jc w:val="both"/>
      </w:pPr>
      <w:r>
        <w:t>2. В случае отнесения лесопарковых зон и зеленых зон к зеленому фонду требования части 6 статьи 105 Лесного кодекса Российской Федерации не применяются.".</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13</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1. С 1 июля 2012 года решения уполномоченных органов исполнительной власти Московской области, принятые в порядке, установленном законодательством Российской Федерации, об установлении цен (тарифов), предельных индексов на товары (услуги) организаций, осуществляющих регулируемые виды деятельности, а также решения об установлении надбавок к ценам (тарифам) для потребителей, принятые органами местного самоуправления в порядке, установленном законодательством Российской Федерации, применяются в муниципальных образованиях, включенных в состав внутригородской территории города федерального значения Москвы в результате изменения его границ (далее - присоединенные муниципальные образования), до окончания срока действия таких решений или вступления в силу соответствующих решений органа исполнительной власти города федерального значения Москвы в области государственного регулирования цен (тарифов) и (или) органов местного самоуправления.</w:t>
      </w:r>
    </w:p>
    <w:p w:rsidR="00EE3536" w:rsidRDefault="00EE3536" w:rsidP="00EE3536">
      <w:pPr>
        <w:pStyle w:val="ConsPlusNormal"/>
        <w:widowControl/>
        <w:ind w:firstLine="540"/>
        <w:jc w:val="both"/>
      </w:pPr>
      <w:r>
        <w:t>2. В 2012 году решения об установлении подлежащих государственному регулированию цен (тарифов), предельных индексов, принятые уполномоченными органами исполнительной власти Московской области, применяются в присоединенных муниципальных образованиях в рамках предельных уровней цен (тарифов), предельных индексов, установленных федеральным органом исполнительной власти в области государственного регулирования цен (тарифов), предельных индексов для Московской области.</w:t>
      </w:r>
    </w:p>
    <w:p w:rsidR="00EE3536" w:rsidRDefault="00EE3536" w:rsidP="00EE3536">
      <w:pPr>
        <w:pStyle w:val="ConsPlusNormal"/>
        <w:widowControl/>
        <w:ind w:firstLine="540"/>
        <w:jc w:val="both"/>
      </w:pPr>
      <w:r>
        <w:t>3. В 2012 году решения об установлении надбавок к ценам (тарифам) для потребителей, принятые органами местного самоуправления, применяются в рамках предельных индексов, установленных уполномоченными органами исполнительной власти Московской области.</w:t>
      </w:r>
    </w:p>
    <w:p w:rsidR="00EE3536" w:rsidRDefault="00EE3536" w:rsidP="00EE3536">
      <w:pPr>
        <w:pStyle w:val="ConsPlusNormal"/>
        <w:widowControl/>
        <w:ind w:firstLine="540"/>
        <w:jc w:val="both"/>
      </w:pPr>
      <w:r>
        <w:t>4. Решения об установлении, о пересмотре цен (тарифов) в электроэнергетике, подлежащие применению с 1 июля 2012 года в присоединенных муниципальных образованиях, принимаются органом исполнительной власти города федерального значения Москвы в области государственного регулирования цен (тарифов) в порядке, установленном Правительством Российской Федерации.</w:t>
      </w:r>
    </w:p>
    <w:p w:rsidR="00EE3536" w:rsidRDefault="00EE3536" w:rsidP="00EE3536">
      <w:pPr>
        <w:pStyle w:val="ConsPlusNormal"/>
        <w:widowControl/>
        <w:ind w:firstLine="540"/>
        <w:jc w:val="both"/>
      </w:pPr>
      <w:r>
        <w:lastRenderedPageBreak/>
        <w:t>5. С 1 июля 2012 года подлежащие государственному регулированию на розничных рынках электрической энергии (мощности) цены (тарифы) и (или) их предельные уровни могут устанавливаться в присоединенных муниципальных образованиях на уровне, отличном от установленных цен (тарифов) и (или) их предельных уровней для остальной части территории города федерального значения Москвы, в зависимости от региональных и социально-экономических особенностей.</w:t>
      </w:r>
    </w:p>
    <w:p w:rsidR="00EE3536" w:rsidRDefault="00EE3536" w:rsidP="00EE3536">
      <w:pPr>
        <w:pStyle w:val="ConsPlusNormal"/>
        <w:widowControl/>
        <w:ind w:firstLine="540"/>
        <w:jc w:val="both"/>
      </w:pPr>
      <w:r>
        <w:t>6. С 1 июля 2012 года до 1 января 2017 года подлежащие государственному регулированию в сфере теплоснабжения, водоснабжения и водоотведения цены (тарифы) и (или) их предельные уровни могут устанавливаться в присоединенных муниципальных образованиях на уровне, отличном от установленных цен (тарифов) и (или) их предельных уровней для остальной части территории города федерального значения Москвы, в зависимости от региональных и социально-экономических особенностей.</w:t>
      </w:r>
    </w:p>
    <w:p w:rsidR="00EE3536" w:rsidRDefault="00EE3536" w:rsidP="00EE3536">
      <w:pPr>
        <w:pStyle w:val="ConsPlusNormal"/>
        <w:widowControl/>
        <w:ind w:firstLine="540"/>
        <w:jc w:val="both"/>
      </w:pPr>
      <w:r>
        <w:t>7. С 1 января 2013 года до 1 июля 2013 года в Московской области и в городе федерального значения Москве на основании данных о фактически понесенных расходах территориальных сетевых организаций, в отношении которых применяется метод обеспечения доходности инвестированного капитала, допускается корректировка долгосрочных параметров регулирования деятельности таких территориальных сетевых организаций и тарифов на услуги по передаче электрической энергии, оказываемые территориальными сетевыми организациями, в порядке, установленном законодательством Российской Федерации.</w:t>
      </w:r>
    </w:p>
    <w:p w:rsidR="00EE3536" w:rsidRDefault="00EE3536" w:rsidP="00EE3536">
      <w:pPr>
        <w:pStyle w:val="ConsPlusNormal"/>
        <w:widowControl/>
        <w:ind w:firstLine="540"/>
        <w:jc w:val="both"/>
      </w:pPr>
      <w:r>
        <w:t>8. Нормативы потребления коммунальных услуг, действовавшие до 1 июля 2012 года, применяются в присоединенных муниципальных образованиях до утверждения уполномоченным органом исполнительной власти города федерального значения Москвы нормативов потребления коммунальных услуг для присоединенных муниципальных образований.</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outlineLvl w:val="0"/>
      </w:pPr>
      <w:r>
        <w:t>Статья 14</w:t>
      </w:r>
    </w:p>
    <w:p w:rsidR="00EE3536" w:rsidRDefault="00EE3536" w:rsidP="00EE3536">
      <w:pPr>
        <w:pStyle w:val="ConsPlusNormal"/>
        <w:widowControl/>
        <w:ind w:firstLine="540"/>
        <w:jc w:val="both"/>
      </w:pPr>
    </w:p>
    <w:p w:rsidR="00EE3536" w:rsidRDefault="00EE3536" w:rsidP="00EE3536">
      <w:pPr>
        <w:pStyle w:val="ConsPlusNormal"/>
        <w:widowControl/>
        <w:ind w:firstLine="540"/>
        <w:jc w:val="both"/>
      </w:pPr>
      <w:r>
        <w:t>1. Настоящий Федеральный закон вступает в силу со дня его официального опубликования.</w:t>
      </w:r>
    </w:p>
    <w:p w:rsidR="00EE3536" w:rsidRDefault="00EE3536" w:rsidP="00EE3536">
      <w:pPr>
        <w:pStyle w:val="ConsPlusNormal"/>
        <w:widowControl/>
        <w:ind w:firstLine="540"/>
        <w:jc w:val="both"/>
      </w:pPr>
      <w:r>
        <w:t>2. Положения пункта 1.1 статьи 346.26 части второй Налогового кодекса Российской Федерации (в редакции настоящего Федерального закона) распространяют свое действие на правоотношения, возникшие с 1 июля 2012 года.</w:t>
      </w:r>
    </w:p>
    <w:p w:rsidR="00EE3536" w:rsidRDefault="00EE3536" w:rsidP="00EE3536">
      <w:pPr>
        <w:pStyle w:val="ConsPlusNormal"/>
        <w:widowControl/>
        <w:ind w:firstLine="0"/>
        <w:jc w:val="right"/>
      </w:pPr>
    </w:p>
    <w:p w:rsidR="00EE3536" w:rsidRDefault="00EE3536" w:rsidP="00EE3536">
      <w:pPr>
        <w:pStyle w:val="ConsPlusNormal"/>
        <w:widowControl/>
        <w:ind w:firstLine="0"/>
        <w:jc w:val="right"/>
      </w:pPr>
      <w:r>
        <w:t>Президент</w:t>
      </w:r>
    </w:p>
    <w:p w:rsidR="00EE3536" w:rsidRDefault="00EE3536" w:rsidP="00EE3536">
      <w:pPr>
        <w:pStyle w:val="ConsPlusNormal"/>
        <w:widowControl/>
        <w:ind w:firstLine="0"/>
        <w:jc w:val="right"/>
      </w:pPr>
      <w:r>
        <w:t>Российской Федерации</w:t>
      </w:r>
    </w:p>
    <w:p w:rsidR="00EE3536" w:rsidRDefault="00EE3536" w:rsidP="00EE3536">
      <w:pPr>
        <w:pStyle w:val="ConsPlusNormal"/>
        <w:widowControl/>
        <w:ind w:firstLine="0"/>
        <w:jc w:val="right"/>
      </w:pPr>
      <w:r>
        <w:t>В.ПУТИН</w:t>
      </w:r>
    </w:p>
    <w:p w:rsidR="00EE3536" w:rsidRDefault="00EE3536" w:rsidP="00EE3536">
      <w:pPr>
        <w:pStyle w:val="ConsPlusNormal"/>
        <w:widowControl/>
        <w:ind w:firstLine="0"/>
      </w:pPr>
      <w:r>
        <w:t>Москва, Кремль</w:t>
      </w:r>
    </w:p>
    <w:p w:rsidR="00EE3536" w:rsidRDefault="00EE3536" w:rsidP="00EE3536">
      <w:pPr>
        <w:pStyle w:val="ConsPlusNormal"/>
        <w:widowControl/>
        <w:ind w:firstLine="0"/>
      </w:pPr>
      <w:r>
        <w:t>29 июня 2012 года</w:t>
      </w:r>
    </w:p>
    <w:p w:rsidR="00EE3536" w:rsidRDefault="00EE3536" w:rsidP="00EE3536">
      <w:pPr>
        <w:pStyle w:val="ConsPlusNormal"/>
        <w:widowControl/>
        <w:ind w:firstLine="0"/>
      </w:pPr>
      <w:r>
        <w:t>N 96-ФЗ</w:t>
      </w:r>
    </w:p>
    <w:p w:rsidR="00BD7C17" w:rsidRDefault="00BD7C17">
      <w:bookmarkStart w:id="0" w:name="_GoBack"/>
      <w:bookmarkEnd w:id="0"/>
    </w:p>
    <w:sectPr w:rsidR="00BD7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36"/>
    <w:rsid w:val="00BD7C17"/>
    <w:rsid w:val="00EE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53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E35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353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53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E35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353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2579</Words>
  <Characters>14706</Characters>
  <Application>Microsoft Office Word</Application>
  <DocSecurity>0</DocSecurity>
  <Lines>122</Lines>
  <Paragraphs>34</Paragraphs>
  <ScaleCrop>false</ScaleCrop>
  <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VeAlVo</dc:creator>
  <cp:lastModifiedBy>VeAlVo</cp:lastModifiedBy>
  <cp:revision>1</cp:revision>
  <dcterms:created xsi:type="dcterms:W3CDTF">2012-07-21T10:26:00Z</dcterms:created>
  <dcterms:modified xsi:type="dcterms:W3CDTF">2012-07-21T10:26:00Z</dcterms:modified>
</cp:coreProperties>
</file>